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  <w:t xml:space="preserve">Основные технические характеристики станка 2Н150</w:t>
      </w:r>
    </w:p>
    <w:tbl>
      <w:tblPr>
        <w:tblInd w:w="150" w:type="dxa"/>
      </w:tblPr>
      <w:tblGrid>
        <w:gridCol w:w="6844"/>
        <w:gridCol w:w="1282"/>
      </w:tblGrid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Н150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Основные параметры станка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диаметр сверления в стали 45, мм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Наименьшее и наибольшее расстояние от торца шпинделя до стола, мм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0...800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Наименьшее и наибольшее расстояние от торца шпинделя до плиты, мм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700...1250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Расстояние от оси вертикального шпинделя до направляющих стойки (вылет), мм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350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Рабочий стол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Максимальная нагрузка на стол (по центру), кг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Размеры рабочей поверхности стола, мм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560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Т-образных пазов Размеры Т-образных пазов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вертикальное перемещение стола (ось Z), мм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360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Перемещение стола на один оборот рукоятки, мм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Шпиндель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перемещение (установочное) шпиндельной головки, мм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перемещение (ход) шпинделя, мм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Перемещение шпинделя на одно деление лимба, мм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1,0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Перемещение шпинделя на один оборот маховичка-рукоятки, мм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131,68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Частота вращения шпинделя, об/мин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22,4...1000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Количество скоростей шпинделя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допустимый крутящий момент, Нм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Конус шпинделя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Морзе 5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Механика станка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ступеней рабочих подач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Пределы вертикальных рабочих подач на один оборот шпинделя, мм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0,05...2,24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Управление циклами работы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Ручное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Наибольшая допустимая сила подачи, кН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23,5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Динамическое торможение шпинделя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Привод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привода главного движения, кВт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7,5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Электронасос охлаждающей жидкости Тип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Х14-22М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 станка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Габариты станка, мм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2930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890 х 1355</w:t>
            </w:r>
          </w:p>
        </w:tc>
      </w:tr>
      <w:tr>
        <w:trPr>
          <w:trHeight w:val="1" w:hRule="atLeast"/>
          <w:jc w:val="left"/>
        </w:trPr>
        <w:tc>
          <w:tcPr>
            <w:tcW w:w="684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Масса станка, кг</w:t>
            </w:r>
          </w:p>
        </w:tc>
        <w:tc>
          <w:tcPr>
            <w:tcW w:w="1282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1870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