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5A7" w:rsidRPr="001265A7" w:rsidRDefault="001265A7" w:rsidP="001265A7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265A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Технические характеристики станка 1В62Г, 1В625М</w:t>
      </w:r>
    </w:p>
    <w:tbl>
      <w:tblPr>
        <w:tblW w:w="0" w:type="auto"/>
        <w:tblInd w:w="248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29"/>
        <w:gridCol w:w="1388"/>
        <w:gridCol w:w="1388"/>
        <w:gridCol w:w="1450"/>
      </w:tblGrid>
      <w:tr w:rsidR="001265A7" w:rsidRPr="001265A7" w:rsidTr="001265A7">
        <w:tc>
          <w:tcPr>
            <w:tcW w:w="27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65A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65A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16В20</w:t>
            </w:r>
          </w:p>
        </w:tc>
        <w:tc>
          <w:tcPr>
            <w:tcW w:w="7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65A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1В62Г</w:t>
            </w:r>
          </w:p>
        </w:tc>
        <w:tc>
          <w:tcPr>
            <w:tcW w:w="750" w:type="pct"/>
            <w:shd w:val="clear" w:color="auto" w:fill="auto"/>
            <w:tcMar>
              <w:top w:w="124" w:type="dxa"/>
              <w:left w:w="124" w:type="dxa"/>
              <w:bottom w:w="124" w:type="dxa"/>
              <w:right w:w="12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265A7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lang w:eastAsia="ru-RU"/>
              </w:rPr>
              <w:t>1В625М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Основные параметры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Класс точности по ГОСТ 8-82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над станиной,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500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над суппортом,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290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заготовки над выемкой станины,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690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Наибольшая длина заготовки (РМЦ), мм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750,1000,1500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750,1000,1500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1000,1500,2000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длина обтачивания,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650,900,1400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650,900,1400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900,1400,1900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заготовки в патроне,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масса заготовки в центрах,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Шпиндель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Диаметр сквозного отверстия в шпинделе,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60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Наибольший диаметр прутка,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частот прямого вращения шпинделя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прямого вращения шпинделя,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10...1400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10...1400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10...1400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частот обратного вращения шпинделя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12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Частота обратного вращения шпинделя,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Размер внутреннего конуса в шпинделе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М5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Конец шпинделя по ГОСТ 12593-72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6К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6К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6К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Подачи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продольное перемещение каретки суппорта,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900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Наибольшее поперечное перемещение суппорта,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302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поперечное перемещение верхнего суппорта (салазок),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130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Число ступеней продольных/ поперечных подач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50/ 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50/ 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50/ 50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Пределы скорости продольных подач, мм/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0,018..22,4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0,018..22,4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0,036..22,4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Пределы скорости поперечных подач, мм/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об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0,009..11,2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0,009..11,2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0,018..11,2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Скорость быстрых перемещений суппорта, продольных/ поперечных,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</w:t>
            </w:r>
            <w:proofErr w:type="gram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/мин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4/ 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4/ 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4/ 2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Продольное перемещение на одно деление лимба,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Продольное перемещение на одно деление нониуса,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Поперечное перемещение суппорта на одно деление лимба,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Перемещение салазок на одно деление лимба,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0,05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метрических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метрических,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0,5..224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0,5..224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0,5..224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дюймовых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77..0,125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77..0,125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77..0,125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36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модульных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0,5..224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0,5..224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0,5..224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Количество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нарезаемых</w:t>
            </w:r>
            <w:proofErr w:type="gram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Пределы шагов нарезаемых </w:t>
            </w:r>
            <w:proofErr w:type="spell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резьб</w:t>
            </w:r>
            <w:proofErr w:type="spell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питчевых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77..0,125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77..0,125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77..0,125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Предохранитель от перегрузки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Блокировка продольных и поперечных подач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Выключающие продольные упоры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есть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lastRenderedPageBreak/>
              <w:t xml:space="preserve">Шероховатость поверхности заготовки из конструкционной стали при чистовом обтачивании,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мкм</w:t>
            </w:r>
            <w:proofErr w:type="gram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, не более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Ra</w:t>
            </w:r>
            <w:proofErr w:type="spell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2.0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Ra</w:t>
            </w:r>
            <w:proofErr w:type="spellEnd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 2.0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Задняя бабка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Наибольшая длина перемещения пиноли задней бабки,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150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 xml:space="preserve">Наибольшее перемещение задней бабки, </w:t>
            </w:r>
            <w:proofErr w:type="gramStart"/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±15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±15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±15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Электрооборудование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Количество электродвигателей на станке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главного привода,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7,5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Привод ускоренных перемещений,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0,75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0,37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Электродвигатель насоса охлаждения,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0,12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Суммарная мощность, кВт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8,37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b/>
                <w:bCs/>
                <w:color w:val="000000" w:themeColor="text1"/>
                <w:sz w:val="18"/>
                <w:lang w:eastAsia="ru-RU"/>
              </w:rPr>
              <w:t>Габариты и масса станка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Габариты станка (длина ширина высота) (РМЦ 1000), мм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2800 1190 1450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2800 1190 1450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2800 1370 1700</w:t>
            </w:r>
          </w:p>
        </w:tc>
      </w:tr>
      <w:tr w:rsidR="001265A7" w:rsidRPr="001265A7" w:rsidTr="001265A7"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Масса станка (РМЦ 1000), кг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shd w:val="clear" w:color="auto" w:fill="auto"/>
            <w:tcMar>
              <w:top w:w="74" w:type="dxa"/>
              <w:left w:w="74" w:type="dxa"/>
              <w:bottom w:w="74" w:type="dxa"/>
              <w:right w:w="74" w:type="dxa"/>
            </w:tcMar>
            <w:vAlign w:val="center"/>
            <w:hideMark/>
          </w:tcPr>
          <w:p w:rsidR="001265A7" w:rsidRPr="001265A7" w:rsidRDefault="001265A7" w:rsidP="001265A7">
            <w:pPr>
              <w:spacing w:after="248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</w:pPr>
            <w:r w:rsidRPr="001265A7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ru-RU"/>
              </w:rPr>
              <w:t>2430</w:t>
            </w:r>
          </w:p>
        </w:tc>
      </w:tr>
    </w:tbl>
    <w:p w:rsidR="00E94BDF" w:rsidRDefault="00E94BDF"/>
    <w:sectPr w:rsidR="00E94BDF" w:rsidSect="00E9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265A7"/>
    <w:rsid w:val="001265A7"/>
    <w:rsid w:val="003F4CE0"/>
    <w:rsid w:val="00E94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DF"/>
  </w:style>
  <w:style w:type="paragraph" w:styleId="2">
    <w:name w:val="heading 2"/>
    <w:basedOn w:val="a"/>
    <w:link w:val="20"/>
    <w:uiPriority w:val="9"/>
    <w:qFormat/>
    <w:rsid w:val="001265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65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265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2015-10-27T04:24:00Z</dcterms:created>
  <dcterms:modified xsi:type="dcterms:W3CDTF">2015-10-27T04:25:00Z</dcterms:modified>
</cp:coreProperties>
</file>